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DDF" w:rsidRDefault="00E32DDF" w:rsidP="00E32DDF">
      <w:pPr>
        <w:widowControl w:val="0"/>
        <w:autoSpaceDE w:val="0"/>
        <w:autoSpaceDN w:val="0"/>
        <w:adjustRightInd w:val="0"/>
        <w:spacing w:after="150" w:line="240" w:lineRule="auto"/>
        <w:jc w:val="both"/>
        <w:rPr>
          <w:rFonts w:ascii="Times New Roman" w:hAnsi="Times New Roman" w:cs="Times New Roman"/>
          <w:sz w:val="24"/>
          <w:szCs w:val="24"/>
        </w:rPr>
      </w:pPr>
    </w:p>
    <w:p w:rsidR="00E32DDF" w:rsidRDefault="00E32DDF" w:rsidP="00E32DDF">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12 декабря 2023 г. N 575-ФЗ</w:t>
      </w:r>
    </w:p>
    <w:p w:rsidR="00E32DDF" w:rsidRDefault="00E32DDF" w:rsidP="00E32DDF">
      <w:pPr>
        <w:widowControl w:val="0"/>
        <w:autoSpaceDE w:val="0"/>
        <w:autoSpaceDN w:val="0"/>
        <w:adjustRightInd w:val="0"/>
        <w:spacing w:after="0" w:line="240" w:lineRule="auto"/>
        <w:rPr>
          <w:rFonts w:ascii="Times New Roman" w:hAnsi="Times New Roman" w:cs="Times New Roman"/>
          <w:sz w:val="24"/>
          <w:szCs w:val="24"/>
        </w:rPr>
      </w:pPr>
    </w:p>
    <w:p w:rsidR="00E32DDF" w:rsidRDefault="00E32DDF" w:rsidP="00E32DDF">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РОССИЙСКАЯ ФЕДЕРАЦИЯ</w:t>
      </w:r>
    </w:p>
    <w:p w:rsidR="00E32DDF" w:rsidRDefault="00E32DDF" w:rsidP="00E32DDF">
      <w:pPr>
        <w:widowControl w:val="0"/>
        <w:autoSpaceDE w:val="0"/>
        <w:autoSpaceDN w:val="0"/>
        <w:adjustRightInd w:val="0"/>
        <w:spacing w:after="0" w:line="240" w:lineRule="auto"/>
        <w:rPr>
          <w:rFonts w:ascii="Times New Roman" w:hAnsi="Times New Roman" w:cs="Times New Roman"/>
          <w:sz w:val="24"/>
          <w:szCs w:val="24"/>
        </w:rPr>
      </w:pPr>
    </w:p>
    <w:p w:rsidR="00E32DDF" w:rsidRDefault="00E32DDF" w:rsidP="00E32DDF">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ФЕДЕРАЛЬНЫЙ ЗАКОН</w:t>
      </w:r>
    </w:p>
    <w:p w:rsidR="00E32DDF" w:rsidRDefault="00E32DDF" w:rsidP="00E32DDF">
      <w:pPr>
        <w:widowControl w:val="0"/>
        <w:autoSpaceDE w:val="0"/>
        <w:autoSpaceDN w:val="0"/>
        <w:adjustRightInd w:val="0"/>
        <w:spacing w:after="0" w:line="240" w:lineRule="auto"/>
        <w:rPr>
          <w:rFonts w:ascii="Times New Roman" w:hAnsi="Times New Roman" w:cs="Times New Roman"/>
          <w:sz w:val="24"/>
          <w:szCs w:val="24"/>
        </w:rPr>
      </w:pPr>
    </w:p>
    <w:p w:rsidR="00E32DDF" w:rsidRDefault="00E32DDF" w:rsidP="00E32DDF">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 ВНЕСЕНИИ ИЗМЕНЕНИЙ В ФЕДЕРАЛЬНЫЙ ЗАКОН "О ГАЗОСНАБЖЕНИИ В РОССИЙСКОЙ ФЕДЕРАЦИИ" И СТАТЬИ 5.2 И 52.1 ГРАДОСТРОИТЕЛЬНОГО КОДЕКСА РОССИЙСКОЙ ФЕДЕРАЦИИ</w:t>
      </w:r>
    </w:p>
    <w:p w:rsidR="00E32DDF" w:rsidRDefault="00E32DDF" w:rsidP="00E32DDF">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Принят</w:t>
      </w:r>
    </w:p>
    <w:p w:rsidR="00E32DDF" w:rsidRDefault="00E32DDF" w:rsidP="00E32DDF">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Государственной Думой</w:t>
      </w:r>
    </w:p>
    <w:p w:rsidR="00E32DDF" w:rsidRDefault="00E32DDF" w:rsidP="00E32DDF">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29 ноября 2023 года</w:t>
      </w:r>
    </w:p>
    <w:p w:rsidR="00E32DDF" w:rsidRDefault="00E32DDF" w:rsidP="00E32DDF">
      <w:pPr>
        <w:widowControl w:val="0"/>
        <w:autoSpaceDE w:val="0"/>
        <w:autoSpaceDN w:val="0"/>
        <w:adjustRightInd w:val="0"/>
        <w:spacing w:after="0" w:line="240" w:lineRule="auto"/>
        <w:rPr>
          <w:rFonts w:ascii="Times New Roman" w:hAnsi="Times New Roman" w:cs="Times New Roman"/>
          <w:sz w:val="24"/>
          <w:szCs w:val="24"/>
        </w:rPr>
      </w:pPr>
    </w:p>
    <w:p w:rsidR="00E32DDF" w:rsidRDefault="00E32DDF" w:rsidP="00E32DDF">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Одобрен</w:t>
      </w:r>
    </w:p>
    <w:p w:rsidR="00E32DDF" w:rsidRDefault="00E32DDF" w:rsidP="00E32DDF">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Советом Федерации</w:t>
      </w:r>
    </w:p>
    <w:p w:rsidR="00E32DDF" w:rsidRDefault="00E32DDF" w:rsidP="00E32DDF">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7 декабря 2023 года</w:t>
      </w:r>
    </w:p>
    <w:p w:rsidR="00E32DDF" w:rsidRDefault="00E32DDF" w:rsidP="00E32DDF">
      <w:pPr>
        <w:widowControl w:val="0"/>
        <w:autoSpaceDE w:val="0"/>
        <w:autoSpaceDN w:val="0"/>
        <w:adjustRightInd w:val="0"/>
        <w:spacing w:after="0" w:line="240" w:lineRule="auto"/>
        <w:rPr>
          <w:rFonts w:ascii="Times New Roman" w:hAnsi="Times New Roman" w:cs="Times New Roman"/>
          <w:sz w:val="24"/>
          <w:szCs w:val="24"/>
        </w:rPr>
      </w:pPr>
    </w:p>
    <w:p w:rsidR="00E32DDF" w:rsidRDefault="00E32DDF" w:rsidP="00E32DD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w:t>
      </w:r>
    </w:p>
    <w:p w:rsidR="00E32DDF" w:rsidRDefault="00E32DDF" w:rsidP="00E32DD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Внести в Федеральный закон </w:t>
      </w:r>
      <w:hyperlink r:id="rId4" w:history="1">
        <w:r>
          <w:rPr>
            <w:rFonts w:ascii="Times New Roman" w:hAnsi="Times New Roman" w:cs="Times New Roman"/>
            <w:sz w:val="24"/>
            <w:szCs w:val="24"/>
            <w:u w:val="single"/>
          </w:rPr>
          <w:t>от 31 марта 1999 года N 69-ФЗ</w:t>
        </w:r>
      </w:hyperlink>
      <w:r>
        <w:rPr>
          <w:rFonts w:ascii="Times New Roman" w:hAnsi="Times New Roman" w:cs="Times New Roman"/>
          <w:sz w:val="24"/>
          <w:szCs w:val="24"/>
        </w:rPr>
        <w:t xml:space="preserve"> "О газоснабжении в Российской Федерации" (Собрание законодательства Российской Федерации, 1999, N 14, ст. 1667; 2004, N 35, ст. 3607; 2006, N 6, ст. 636; 2009, N 1, ст. 17, 21; 2011, N 30, ст. 4590, 4596; N 45, ст. 6333; 2012, N 50, ст. 6964; N 53, ст. 7616; 2013, N 14, ст. 1643; 2015, N 45, ст. 6208; 2016, N 27, ст. 4203; N 50, ст. 6975; 2018, N 30, ст. 4545; N 32, ст. 5135; 2019, N 30, ст. 4144; 2021, N 24, ст. 4188, 4202; 2022, N 18, ст. 3013, 3023; 2023, N 12, ст. 1884) следующие изменения:</w:t>
      </w:r>
    </w:p>
    <w:p w:rsidR="00E32DDF" w:rsidRDefault="00E32DDF" w:rsidP="00E32DD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w:t>
      </w:r>
      <w:hyperlink r:id="rId5" w:history="1">
        <w:r>
          <w:rPr>
            <w:rFonts w:ascii="Times New Roman" w:hAnsi="Times New Roman" w:cs="Times New Roman"/>
            <w:sz w:val="24"/>
            <w:szCs w:val="24"/>
            <w:u w:val="single"/>
          </w:rPr>
          <w:t>статье 2</w:t>
        </w:r>
      </w:hyperlink>
      <w:r>
        <w:rPr>
          <w:rFonts w:ascii="Times New Roman" w:hAnsi="Times New Roman" w:cs="Times New Roman"/>
          <w:sz w:val="24"/>
          <w:szCs w:val="24"/>
        </w:rPr>
        <w:t>:</w:t>
      </w:r>
    </w:p>
    <w:p w:rsidR="00E32DDF" w:rsidRDefault="00E32DDF" w:rsidP="00E32DD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абзац второй изложить в следующей редакции:</w:t>
      </w:r>
    </w:p>
    <w:p w:rsidR="00E32DDF" w:rsidRDefault="00E32DDF" w:rsidP="00E32DD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"газ - газ горючий природный (в том числе газ, получаемый при регазификации газа горючего природного сжиженного, нефтяной (попутный) газ, отбензиненный сухой газ), газ, вырабатываемый газо- и нефтеперерабатывающими организациями;";</w:t>
      </w:r>
    </w:p>
    <w:p w:rsidR="00E32DDF" w:rsidRDefault="00E32DDF" w:rsidP="00E32DD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дополнить абзацем следующего содержания:</w:t>
      </w:r>
    </w:p>
    <w:p w:rsidR="00E32DDF" w:rsidRDefault="00E32DDF" w:rsidP="00E32DD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"схема газоснабжения и газификации субъекта Российской Федерации - документ, определяющий основные направления перспективного развития системы газоснабжения и газораспределительной системы в субъекте Российской Федерации, разрабатываемый с учетом </w:t>
      </w:r>
      <w:r>
        <w:rPr>
          <w:rFonts w:ascii="Times New Roman" w:hAnsi="Times New Roman" w:cs="Times New Roman"/>
          <w:sz w:val="24"/>
          <w:szCs w:val="24"/>
        </w:rPr>
        <w:lastRenderedPageBreak/>
        <w:t>топливно-энергетического баланса соответствующего субъекта Российской Федерации и учитываемый при разработке документов территориального планирования Российской Федерации, двух и более субъектов Российской Федерации, субъекта Российской Федерации, муниципальных образований и межрегиональных и региональных программ газификации жилищно-коммунального хозяйства, промышленных и иных организаций.";</w:t>
      </w:r>
    </w:p>
    <w:p w:rsidR="00E32DDF" w:rsidRDefault="00E32DDF" w:rsidP="00E32DD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hyperlink r:id="rId6" w:history="1">
        <w:r>
          <w:rPr>
            <w:rFonts w:ascii="Times New Roman" w:hAnsi="Times New Roman" w:cs="Times New Roman"/>
            <w:sz w:val="24"/>
            <w:szCs w:val="24"/>
            <w:u w:val="single"/>
          </w:rPr>
          <w:t>статью 3</w:t>
        </w:r>
      </w:hyperlink>
      <w:r>
        <w:rPr>
          <w:rFonts w:ascii="Times New Roman" w:hAnsi="Times New Roman" w:cs="Times New Roman"/>
          <w:sz w:val="24"/>
          <w:szCs w:val="24"/>
        </w:rPr>
        <w:t xml:space="preserve"> после слов "нормативных правовых актов Российской Федерации" дополнить словами ", нормативных правовых актов субъектов Российской Федерации";</w:t>
      </w:r>
    </w:p>
    <w:p w:rsidR="00E32DDF" w:rsidRDefault="00E32DDF" w:rsidP="00E32DD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w:t>
      </w:r>
      <w:hyperlink r:id="rId7" w:history="1">
        <w:r>
          <w:rPr>
            <w:rFonts w:ascii="Times New Roman" w:hAnsi="Times New Roman" w:cs="Times New Roman"/>
            <w:sz w:val="24"/>
            <w:szCs w:val="24"/>
            <w:u w:val="single"/>
          </w:rPr>
          <w:t>статье 8</w:t>
        </w:r>
      </w:hyperlink>
      <w:r>
        <w:rPr>
          <w:rFonts w:ascii="Times New Roman" w:hAnsi="Times New Roman" w:cs="Times New Roman"/>
          <w:sz w:val="24"/>
          <w:szCs w:val="24"/>
        </w:rPr>
        <w:t>:</w:t>
      </w:r>
    </w:p>
    <w:p w:rsidR="00E32DDF" w:rsidRDefault="00E32DDF" w:rsidP="00E32DDF">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Подпункт "а" пункта 3 статьи 1 действует с 01.04.2024 (</w:t>
      </w:r>
      <w:hyperlink r:id="rId8" w:history="1">
        <w:r>
          <w:rPr>
            <w:rFonts w:ascii="Times New Roman" w:hAnsi="Times New Roman" w:cs="Times New Roman"/>
            <w:b/>
            <w:bCs/>
            <w:i/>
            <w:iCs/>
            <w:sz w:val="24"/>
            <w:szCs w:val="24"/>
            <w:u w:val="single"/>
          </w:rPr>
          <w:t>пункт 2</w:t>
        </w:r>
      </w:hyperlink>
      <w:r>
        <w:rPr>
          <w:rFonts w:ascii="Times New Roman" w:hAnsi="Times New Roman" w:cs="Times New Roman"/>
          <w:b/>
          <w:bCs/>
          <w:i/>
          <w:iCs/>
          <w:sz w:val="24"/>
          <w:szCs w:val="24"/>
        </w:rPr>
        <w:t xml:space="preserve"> статьи 3).</w:t>
      </w:r>
    </w:p>
    <w:p w:rsidR="00E32DDF" w:rsidRDefault="00E32DDF" w:rsidP="00E32DD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часть первую дополнить абзацем следующего содержания:</w:t>
      </w:r>
    </w:p>
    <w:p w:rsidR="00E32DDF" w:rsidRDefault="00E32DDF" w:rsidP="00E32DD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"установление порядка подготовки и введения в действие графиков перевода потребителей на альтернативные виды топлива (аварийные или резервные) и графиков частичного или полного ограничения подачи газа потребителям в случае нарушения технологического режима работы газотранспортной системы при аварии.";</w:t>
      </w:r>
    </w:p>
    <w:p w:rsidR="00E32DDF" w:rsidRDefault="00E32DDF" w:rsidP="00E32DD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в части второй:</w:t>
      </w:r>
    </w:p>
    <w:p w:rsidR="00E32DDF" w:rsidRDefault="00E32DDF" w:rsidP="00E32DD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абзаце одиннадцатом слова "территорий и" заменить словами "территорий, газотранспортных организаций, а также";</w:t>
      </w:r>
    </w:p>
    <w:p w:rsidR="00E32DDF" w:rsidRDefault="00E32DDF" w:rsidP="00E32DD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дополнить новым абзацем тринадцатым и абзацами четырнадцатым и пятнадцатым следующего содержания:</w:t>
      </w:r>
    </w:p>
    <w:p w:rsidR="00E32DDF" w:rsidRDefault="00E32DDF" w:rsidP="00E32DD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"утверждает правила технологического присоединения к магистральным газопроводам;</w:t>
      </w:r>
    </w:p>
    <w:p w:rsidR="00E32DDF" w:rsidRDefault="00E32DDF" w:rsidP="00E32DDF">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Абзац пятый подпункта "б" пункта 3 статьи 1 действует с 01.04.2024 (</w:t>
      </w:r>
      <w:hyperlink r:id="rId9" w:history="1">
        <w:r>
          <w:rPr>
            <w:rFonts w:ascii="Times New Roman" w:hAnsi="Times New Roman" w:cs="Times New Roman"/>
            <w:b/>
            <w:bCs/>
            <w:i/>
            <w:iCs/>
            <w:sz w:val="24"/>
            <w:szCs w:val="24"/>
            <w:u w:val="single"/>
          </w:rPr>
          <w:t>пункт 2</w:t>
        </w:r>
      </w:hyperlink>
      <w:r>
        <w:rPr>
          <w:rFonts w:ascii="Times New Roman" w:hAnsi="Times New Roman" w:cs="Times New Roman"/>
          <w:b/>
          <w:bCs/>
          <w:i/>
          <w:iCs/>
          <w:sz w:val="24"/>
          <w:szCs w:val="24"/>
        </w:rPr>
        <w:t xml:space="preserve"> статьи 3).</w:t>
      </w:r>
    </w:p>
    <w:p w:rsidR="00E32DDF" w:rsidRDefault="00E32DDF" w:rsidP="00E32DD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утверждает порядок разработки и реализации схем газоснабжения и газификации субъектов Российской Федерации;</w:t>
      </w:r>
    </w:p>
    <w:p w:rsidR="00E32DDF" w:rsidRDefault="00E32DDF" w:rsidP="00E32DD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утверждает порядок разработки и реализации межрегиональных и региональных программ газификации жилищно-коммунального хозяйства, промышленных и иных организаций;";</w:t>
      </w:r>
    </w:p>
    <w:p w:rsidR="00E32DDF" w:rsidRDefault="00E32DDF" w:rsidP="00E32DD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абзац тринадцатый считать абзацем шестнадцатым;</w:t>
      </w:r>
    </w:p>
    <w:p w:rsidR="00E32DDF" w:rsidRDefault="00E32DDF" w:rsidP="00E32DD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hyperlink r:id="rId10" w:history="1">
        <w:r>
          <w:rPr>
            <w:rFonts w:ascii="Times New Roman" w:hAnsi="Times New Roman" w:cs="Times New Roman"/>
            <w:sz w:val="24"/>
            <w:szCs w:val="24"/>
            <w:u w:val="single"/>
          </w:rPr>
          <w:t>статью 8.1</w:t>
        </w:r>
      </w:hyperlink>
      <w:r>
        <w:rPr>
          <w:rFonts w:ascii="Times New Roman" w:hAnsi="Times New Roman" w:cs="Times New Roman"/>
          <w:sz w:val="24"/>
          <w:szCs w:val="24"/>
        </w:rPr>
        <w:t xml:space="preserve"> изложить в следующей редакции:</w:t>
      </w:r>
    </w:p>
    <w:p w:rsidR="00E32DDF" w:rsidRDefault="00E32DDF" w:rsidP="00E32DDF">
      <w:pPr>
        <w:widowControl w:val="0"/>
        <w:autoSpaceDE w:val="0"/>
        <w:autoSpaceDN w:val="0"/>
        <w:adjustRightInd w:val="0"/>
        <w:spacing w:after="0" w:line="240" w:lineRule="auto"/>
        <w:rPr>
          <w:rFonts w:ascii="Times New Roman" w:hAnsi="Times New Roman" w:cs="Times New Roman"/>
          <w:sz w:val="24"/>
          <w:szCs w:val="24"/>
        </w:rPr>
      </w:pPr>
    </w:p>
    <w:p w:rsidR="00E32DDF" w:rsidRDefault="00E32DDF" w:rsidP="00E32DDF">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"Статья 8.1. Полномочия органов исполнительной власти субъектов Российской Федерации в области газоснабжения</w:t>
      </w:r>
    </w:p>
    <w:p w:rsidR="00E32DDF" w:rsidRDefault="00E32DDF" w:rsidP="00E32DDF">
      <w:pPr>
        <w:widowControl w:val="0"/>
        <w:autoSpaceDE w:val="0"/>
        <w:autoSpaceDN w:val="0"/>
        <w:adjustRightInd w:val="0"/>
        <w:spacing w:after="0" w:line="240" w:lineRule="auto"/>
        <w:rPr>
          <w:rFonts w:ascii="Times New Roman" w:hAnsi="Times New Roman" w:cs="Times New Roman"/>
          <w:sz w:val="24"/>
          <w:szCs w:val="24"/>
        </w:rPr>
      </w:pPr>
    </w:p>
    <w:p w:rsidR="00E32DDF" w:rsidRDefault="00E32DDF" w:rsidP="00E32DD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полномочиям органов исполнительной власти субъектов Российской Федерации в области газоснабжения относятся:</w:t>
      </w:r>
    </w:p>
    <w:p w:rsidR="00E32DDF" w:rsidRDefault="00E32DDF" w:rsidP="00E32DD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утверждение графиков перевода потребителей на альтернативные виды топлива (аварийные или резервные);</w:t>
      </w:r>
    </w:p>
    <w:p w:rsidR="00E32DDF" w:rsidRDefault="00E32DDF" w:rsidP="00E32DD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утверждение графиков частичного или полного ограничения подачи газа потребителям в случае нарушения технологического режима работы газотранспортной системы при аварии.</w:t>
      </w:r>
    </w:p>
    <w:p w:rsidR="00E32DDF" w:rsidRDefault="00E32DDF" w:rsidP="00E32DD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Иные полномочия органов исполнительной власти субъектов Российской Федерации в области газоснабжения могут быть установлены федеральными законами и принятыми в соответствии с ними иными нормативными правовыми актами.";</w:t>
      </w:r>
    </w:p>
    <w:p w:rsidR="00E32DDF" w:rsidRDefault="00E32DDF" w:rsidP="00E32DD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дополнить статьей 8.2 следующего содержания:</w:t>
      </w:r>
    </w:p>
    <w:p w:rsidR="00E32DDF" w:rsidRDefault="00E32DDF" w:rsidP="00E32DDF">
      <w:pPr>
        <w:widowControl w:val="0"/>
        <w:autoSpaceDE w:val="0"/>
        <w:autoSpaceDN w:val="0"/>
        <w:adjustRightInd w:val="0"/>
        <w:spacing w:after="0" w:line="240" w:lineRule="auto"/>
        <w:rPr>
          <w:rFonts w:ascii="Times New Roman" w:hAnsi="Times New Roman" w:cs="Times New Roman"/>
          <w:sz w:val="24"/>
          <w:szCs w:val="24"/>
        </w:rPr>
      </w:pPr>
    </w:p>
    <w:p w:rsidR="00E32DDF" w:rsidRDefault="00E32DDF" w:rsidP="00E32DDF">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"Статья 8.2. Полномочия органов местного самоуправления по организации газоснабжения населения</w:t>
      </w:r>
    </w:p>
    <w:p w:rsidR="00E32DDF" w:rsidRDefault="00E32DDF" w:rsidP="00E32DDF">
      <w:pPr>
        <w:widowControl w:val="0"/>
        <w:autoSpaceDE w:val="0"/>
        <w:autoSpaceDN w:val="0"/>
        <w:adjustRightInd w:val="0"/>
        <w:spacing w:after="0" w:line="240" w:lineRule="auto"/>
        <w:rPr>
          <w:rFonts w:ascii="Times New Roman" w:hAnsi="Times New Roman" w:cs="Times New Roman"/>
          <w:sz w:val="24"/>
          <w:szCs w:val="24"/>
        </w:rPr>
      </w:pPr>
    </w:p>
    <w:p w:rsidR="00E32DDF" w:rsidRDefault="00E32DDF" w:rsidP="00E32DD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полномочиям органов местного самоуправления городских поселений, муниципальных округов, городских округов по организации газоснабжения населения на соответствующих территориях относятся:</w:t>
      </w:r>
    </w:p>
    <w:p w:rsidR="00E32DDF" w:rsidRDefault="00E32DDF" w:rsidP="00E32DD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подготовка населения к использованию газа в соответствии с межрегиональными и региональными программами газификации жилищно-коммунального хозяйства, промышленных и иных организаций;</w:t>
      </w:r>
    </w:p>
    <w:p w:rsidR="00E32DDF" w:rsidRDefault="00E32DDF" w:rsidP="00E32DD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согласование схем расположения объектов газоснабжения, используемых для обеспечения населения газом.</w:t>
      </w:r>
    </w:p>
    <w:p w:rsidR="00E32DDF" w:rsidRDefault="00E32DDF" w:rsidP="00E32DD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Полномочия органов местного самоуправления, предусмотренные частью первой настоящей статьи, на территории сельского поселения и межселенной территории реализуются органами местного самоуправления муниципального района, в состав которого входят сельское поселение и (или) межселенная территория, если иное не установлено законом субъекта Российской Федерации.</w:t>
      </w:r>
    </w:p>
    <w:p w:rsidR="00E32DDF" w:rsidRDefault="00E32DDF" w:rsidP="00E32DD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Полномочия органов местного самоуправления внутригородских муниципальных образований городов федерального значения Москвы, Санкт-Петербурга и Севастополя по организации газоснабжения населения на внутригородских территориях указанных городов федерального значения в случае, если организация газоснабжения населения определена как вопрос местного значения, устанавливаются законами этих субъектов Российской Федерации исходя из необходимости сохранения единства городского хозяйства и с учетом положений настоящего Федерального закона.</w:t>
      </w:r>
    </w:p>
    <w:p w:rsidR="00E32DDF" w:rsidRDefault="00E32DDF" w:rsidP="00E32DD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Иные полномочия органов местного самоуправления по организации газоснабжения населения могут быть установлены федеральными законами.";</w:t>
      </w:r>
    </w:p>
    <w:p w:rsidR="00E32DDF" w:rsidRDefault="00E32DDF" w:rsidP="00E32DD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часть первую </w:t>
      </w:r>
      <w:hyperlink r:id="rId11" w:history="1">
        <w:r>
          <w:rPr>
            <w:rFonts w:ascii="Times New Roman" w:hAnsi="Times New Roman" w:cs="Times New Roman"/>
            <w:sz w:val="24"/>
            <w:szCs w:val="24"/>
            <w:u w:val="single"/>
          </w:rPr>
          <w:t>статьи 13</w:t>
        </w:r>
      </w:hyperlink>
      <w:r>
        <w:rPr>
          <w:rFonts w:ascii="Times New Roman" w:hAnsi="Times New Roman" w:cs="Times New Roman"/>
          <w:sz w:val="24"/>
          <w:szCs w:val="24"/>
        </w:rPr>
        <w:t xml:space="preserve"> дополнить абзацами следующего содержания:</w:t>
      </w:r>
    </w:p>
    <w:p w:rsidR="00E32DDF" w:rsidRDefault="00E32DDF" w:rsidP="00E32DD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"определяет необходимые объемы высвобождения газа по субъектам Российской Федерации при формировании утверждаемых органами исполнительной власти таких субъектов Российской Федерации графиков перевода потребителей на альтернативные виды топлива (аварийные или резервные) и графиков частичного или полного ограничения подачи газа потребителям в случае нарушения технологического режима работы газотранспортной системы при аварии;</w:t>
      </w:r>
    </w:p>
    <w:p w:rsidR="00E32DDF" w:rsidRDefault="00E32DDF" w:rsidP="00E32DD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принимает участие в мероприятиях по газификации территорий Российской Федерации на основе системного подхода, предполагающего в том числе координацию научных, проектных, организационных, производственных и финансовых мероприятий (с указанием сроков их реализации и источников финансирования);</w:t>
      </w:r>
    </w:p>
    <w:p w:rsidR="00E32DDF" w:rsidRDefault="00E32DDF" w:rsidP="00E32DD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участвует в разработке схем газоснабжения и газификации субъекта Российской Федерации, </w:t>
      </w:r>
      <w:r>
        <w:rPr>
          <w:rFonts w:ascii="Times New Roman" w:hAnsi="Times New Roman" w:cs="Times New Roman"/>
          <w:sz w:val="24"/>
          <w:szCs w:val="24"/>
        </w:rPr>
        <w:lastRenderedPageBreak/>
        <w:t>согласовании топливно-энергетических балансов субъектов Российской Федерации, муниципальных образований и межрегиональных и региональных программ газификации жилищно-коммунального хозяйства, промышленных и иных организаций.";</w:t>
      </w:r>
    </w:p>
    <w:p w:rsidR="00E32DDF" w:rsidRDefault="00E32DDF" w:rsidP="00E32DD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в </w:t>
      </w:r>
      <w:hyperlink r:id="rId12" w:history="1">
        <w:r>
          <w:rPr>
            <w:rFonts w:ascii="Times New Roman" w:hAnsi="Times New Roman" w:cs="Times New Roman"/>
            <w:sz w:val="24"/>
            <w:szCs w:val="24"/>
            <w:u w:val="single"/>
          </w:rPr>
          <w:t>статье 17</w:t>
        </w:r>
      </w:hyperlink>
      <w:r>
        <w:rPr>
          <w:rFonts w:ascii="Times New Roman" w:hAnsi="Times New Roman" w:cs="Times New Roman"/>
          <w:sz w:val="24"/>
          <w:szCs w:val="24"/>
        </w:rPr>
        <w:t>:</w:t>
      </w:r>
    </w:p>
    <w:p w:rsidR="00E32DDF" w:rsidRDefault="00E32DDF" w:rsidP="00E32DD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часть первую изложить в следующей редакции:</w:t>
      </w:r>
    </w:p>
    <w:p w:rsidR="00E32DDF" w:rsidRDefault="00E32DDF" w:rsidP="00E32DD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"Развитие газификации территорий Российской Федерации осуществляется единым оператором газификации, региональным оператором газификации совместно с органами государственной власти субъекта Российской Федерации, органами публичной власти федеральных территорий в соответствии с разработанными на основании схем газоснабжения и газификации субъектов Российской Федерации с учетом топливно-энергетических балансов, утверждаемых соответственно высшими должностными лицами субъектов Российской Федерации, руководителями исполнительно-распорядительных органов федеральных территорий, и принятыми в установленном порядке межрегиональными и региональными программами газификации жилищно-коммунального хозяйства, промышленных и иных организаций, а также со схемами расположения объектов газоснабжения, используемых для обеспечения населения газом. Порядок составления топливно-энергетических балансов субъектов Российской Федерации, муниципальных образований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Финансирование программ газификации жилищно-коммунального хозяйства, промышленных и иных организаций может осуществляться за счет средств федерального бюджета, бюджетов соответствующих субъектов Российской Федерации и иных не запрещенных законодательством Российской Федерации источников. Порядки разработки и реализации схем газоснабжения и газификации субъектов Российской Федерации, а также межрегиональных и региональных программ газификации жилищно-коммунального хозяйства, промышленных и иных организаций, утверждаемые Правительством Российской Федерации, должны предусматривать порядок (процедуру) согласования и утверждения указанных схем и программ, а также процедуру учета потребностей промышленных организаций в обеспечении газом эксплуатируемых ими объектов и (или) объектов, планируемых ими к запуску.";</w:t>
      </w:r>
    </w:p>
    <w:p w:rsidR="00E32DDF" w:rsidRDefault="00E32DDF" w:rsidP="00E32DD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в части третьей:</w:t>
      </w:r>
    </w:p>
    <w:p w:rsidR="00E32DDF" w:rsidRDefault="00E32DDF" w:rsidP="00E32DD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абзац второй изложить в следующей редакции:</w:t>
      </w:r>
    </w:p>
    <w:p w:rsidR="00E32DDF" w:rsidRDefault="00E32DDF" w:rsidP="00E32DD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"участвуют в разработке (во внесении изменений) и согласовании межрегиональных и региональных программ газификации жилищно-коммунального хозяйства, промышленных и иных организаций, разработке схем расположения объектов газоснабжения, используемых для обеспечения населения газом, а также обеспечивают реализацию таких программ и схем (в случае, если мероприятия по технологическому присоединению или расходы на их проведение осуществляются единым оператором газификации в порядке, установленном абзацем третьим части четвертой статьи 23.2 настоящего Федерального закона, полномочия по разработке (внесению изменений) и согласованию межрегиональных и региональных программ газификации жилищно-коммунального хозяйства, промышленных и иных организаций наряду с региональным оператором газификации реализуются единым оператором газификации);";</w:t>
      </w:r>
    </w:p>
    <w:p w:rsidR="00E32DDF" w:rsidRDefault="00E32DDF" w:rsidP="00E32DD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дополнить абзацем следующего содержания:</w:t>
      </w:r>
    </w:p>
    <w:p w:rsidR="00E32DDF" w:rsidRDefault="00E32DDF" w:rsidP="00E32DD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"вправе запрашивать сведения, документы и материалы, содержащиеся в государственных </w:t>
      </w:r>
      <w:r>
        <w:rPr>
          <w:rFonts w:ascii="Times New Roman" w:hAnsi="Times New Roman" w:cs="Times New Roman"/>
          <w:sz w:val="24"/>
          <w:szCs w:val="24"/>
        </w:rPr>
        <w:lastRenderedPageBreak/>
        <w:t>информационных системах обеспечения градостроительной деятельности, которые предоставляются на безвозмездной основе.";</w:t>
      </w:r>
    </w:p>
    <w:p w:rsidR="00E32DDF" w:rsidRDefault="00E32DDF" w:rsidP="00E32DD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в части шестой слова "(руководитель высшего исполнительного органа государственной власти субъекта Российской Федерации)" исключить;</w:t>
      </w:r>
    </w:p>
    <w:p w:rsidR="00E32DDF" w:rsidRDefault="00E32DDF" w:rsidP="00E32DDF">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Пункт 8 статьи 1 действует с 01.04.2024 (</w:t>
      </w:r>
      <w:hyperlink r:id="rId13" w:history="1">
        <w:r>
          <w:rPr>
            <w:rFonts w:ascii="Times New Roman" w:hAnsi="Times New Roman" w:cs="Times New Roman"/>
            <w:b/>
            <w:bCs/>
            <w:i/>
            <w:iCs/>
            <w:sz w:val="24"/>
            <w:szCs w:val="24"/>
            <w:u w:val="single"/>
          </w:rPr>
          <w:t>пункт 2</w:t>
        </w:r>
      </w:hyperlink>
      <w:r>
        <w:rPr>
          <w:rFonts w:ascii="Times New Roman" w:hAnsi="Times New Roman" w:cs="Times New Roman"/>
          <w:b/>
          <w:bCs/>
          <w:i/>
          <w:iCs/>
          <w:sz w:val="24"/>
          <w:szCs w:val="24"/>
        </w:rPr>
        <w:t xml:space="preserve"> статьи 3).</w:t>
      </w:r>
    </w:p>
    <w:p w:rsidR="00E32DDF" w:rsidRDefault="00E32DDF" w:rsidP="00E32DD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часть вторую </w:t>
      </w:r>
      <w:hyperlink r:id="rId14" w:history="1">
        <w:r>
          <w:rPr>
            <w:rFonts w:ascii="Times New Roman" w:hAnsi="Times New Roman" w:cs="Times New Roman"/>
            <w:sz w:val="24"/>
            <w:szCs w:val="24"/>
            <w:u w:val="single"/>
          </w:rPr>
          <w:t>статьи 18</w:t>
        </w:r>
      </w:hyperlink>
      <w:r>
        <w:rPr>
          <w:rFonts w:ascii="Times New Roman" w:hAnsi="Times New Roman" w:cs="Times New Roman"/>
          <w:sz w:val="24"/>
          <w:szCs w:val="24"/>
        </w:rPr>
        <w:t xml:space="preserve"> изложить в следующей редакции:</w:t>
      </w:r>
    </w:p>
    <w:p w:rsidR="00E32DDF" w:rsidRDefault="00E32DDF" w:rsidP="00E32DD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"Преимущественное право на заключение договоров поставки газа имеют:</w:t>
      </w:r>
    </w:p>
    <w:p w:rsidR="00E32DDF" w:rsidRDefault="00E32DDF" w:rsidP="00E32DD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покупатели газа для государственных или муниципальных нужд, коммунально-бытовых нужд и социальных нужд граждан;</w:t>
      </w:r>
    </w:p>
    <w:p w:rsidR="00E32DDF" w:rsidRDefault="00E32DDF" w:rsidP="00E32DD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покупатели газа, в отношении которых продлеваются действующие договоры поставки газа;</w:t>
      </w:r>
    </w:p>
    <w:p w:rsidR="00E32DDF" w:rsidRDefault="00E32DDF" w:rsidP="00E32DD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покупатели газа - российские промышленные потребители, категории которых определяются Правительством Российской Федерации, в том числе вводящие в эксплуатацию новые промышленные объекты, осуществляющие производство продукции, выработку тепловой и электрической энергии, в целях обеспечения их потребности в долгосрочной поставке газа при условии заключения долгосрочного договора поставки газа из ресурсов организации - собственника Единой системы газоснабжения и аффилированных с ней лиц (при наличии возможности поставки газа в заявленном потребителями объеме), в соответствии с которым указанные потребители в случае невыборки ими газа гарантируют поставщику газа оплату стоимости поставленного газа в расчетном периоде в объеме фактической поставки газа, но не менее его стоимости, определяемой исходя из установленного в соответствии с долгосрочным договором поставки газа планового объема газа либо его части (доли), за исключением случаев возникновения обстоятельств непреодолимой силы. Если иное не согласовано сторонами, в случае недопоставки по вине поставщика газа согласованных объемов газа либо его части (доли) в рамках исполнения указанного долгосрочного договора поставки газа поставщик газа обязан возместить потребителю газа стоимость недопоставленного газа либо его части (доли) в размере его стоимости, определяемой в соответствии с условиями долгосрочного договора поставки газа.";</w:t>
      </w:r>
    </w:p>
    <w:p w:rsidR="00E32DDF" w:rsidRDefault="00E32DDF" w:rsidP="00E32DD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w:t>
      </w:r>
      <w:hyperlink r:id="rId15" w:history="1">
        <w:r>
          <w:rPr>
            <w:rFonts w:ascii="Times New Roman" w:hAnsi="Times New Roman" w:cs="Times New Roman"/>
            <w:sz w:val="24"/>
            <w:szCs w:val="24"/>
            <w:u w:val="single"/>
          </w:rPr>
          <w:t>статью 19</w:t>
        </w:r>
      </w:hyperlink>
      <w:r>
        <w:rPr>
          <w:rFonts w:ascii="Times New Roman" w:hAnsi="Times New Roman" w:cs="Times New Roman"/>
          <w:sz w:val="24"/>
          <w:szCs w:val="24"/>
        </w:rPr>
        <w:t xml:space="preserve"> изложить в следующей редакции:</w:t>
      </w:r>
    </w:p>
    <w:p w:rsidR="00E32DDF" w:rsidRDefault="00E32DDF" w:rsidP="00E32DDF">
      <w:pPr>
        <w:widowControl w:val="0"/>
        <w:autoSpaceDE w:val="0"/>
        <w:autoSpaceDN w:val="0"/>
        <w:adjustRightInd w:val="0"/>
        <w:spacing w:after="0" w:line="240" w:lineRule="auto"/>
        <w:rPr>
          <w:rFonts w:ascii="Times New Roman" w:hAnsi="Times New Roman" w:cs="Times New Roman"/>
          <w:sz w:val="24"/>
          <w:szCs w:val="24"/>
        </w:rPr>
      </w:pPr>
    </w:p>
    <w:p w:rsidR="00E32DDF" w:rsidRDefault="00E32DDF" w:rsidP="00E32DDF">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"Статья 19. Требования к поставляемому газу</w:t>
      </w:r>
    </w:p>
    <w:p w:rsidR="00E32DDF" w:rsidRDefault="00E32DDF" w:rsidP="00E32DDF">
      <w:pPr>
        <w:widowControl w:val="0"/>
        <w:autoSpaceDE w:val="0"/>
        <w:autoSpaceDN w:val="0"/>
        <w:adjustRightInd w:val="0"/>
        <w:spacing w:after="0" w:line="240" w:lineRule="auto"/>
        <w:rPr>
          <w:rFonts w:ascii="Times New Roman" w:hAnsi="Times New Roman" w:cs="Times New Roman"/>
          <w:sz w:val="24"/>
          <w:szCs w:val="24"/>
        </w:rPr>
      </w:pPr>
    </w:p>
    <w:p w:rsidR="00E32DDF" w:rsidRDefault="00E32DDF" w:rsidP="00E32DD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Поставки потребителям газа, в отношении которого техническим </w:t>
      </w:r>
      <w:hyperlink r:id="rId16" w:history="1">
        <w:r>
          <w:rPr>
            <w:rFonts w:ascii="Times New Roman" w:hAnsi="Times New Roman" w:cs="Times New Roman"/>
            <w:sz w:val="24"/>
            <w:szCs w:val="24"/>
            <w:u w:val="single"/>
          </w:rPr>
          <w:t>регламентом</w:t>
        </w:r>
      </w:hyperlink>
      <w:r>
        <w:rPr>
          <w:rFonts w:ascii="Times New Roman" w:hAnsi="Times New Roman" w:cs="Times New Roman"/>
          <w:sz w:val="24"/>
          <w:szCs w:val="24"/>
        </w:rPr>
        <w:t xml:space="preserve"> Евразийского экономического союза "О безопасности газа горючего природного, подготовленного к транспортированию и (или) использованию" (ТР ЕАЭС 046/2018) или техническим </w:t>
      </w:r>
      <w:hyperlink r:id="rId17" w:history="1">
        <w:r>
          <w:rPr>
            <w:rFonts w:ascii="Times New Roman" w:hAnsi="Times New Roman" w:cs="Times New Roman"/>
            <w:sz w:val="24"/>
            <w:szCs w:val="24"/>
            <w:u w:val="single"/>
          </w:rPr>
          <w:t>регламентом</w:t>
        </w:r>
      </w:hyperlink>
      <w:r>
        <w:rPr>
          <w:rFonts w:ascii="Times New Roman" w:hAnsi="Times New Roman" w:cs="Times New Roman"/>
          <w:sz w:val="24"/>
          <w:szCs w:val="24"/>
        </w:rPr>
        <w:t xml:space="preserve"> Евразийского экономического союза "Требования к сжиженным углеводородным газам для использования их в качестве топлива" (ТР ЕАЭС 036/2016) установлены требования, осуществляются только при соответствии газа таким требованиям.";</w:t>
      </w:r>
    </w:p>
    <w:p w:rsidR="00E32DDF" w:rsidRDefault="00E32DDF" w:rsidP="00E32DD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часть четвертую </w:t>
      </w:r>
      <w:hyperlink r:id="rId18" w:history="1">
        <w:r>
          <w:rPr>
            <w:rFonts w:ascii="Times New Roman" w:hAnsi="Times New Roman" w:cs="Times New Roman"/>
            <w:sz w:val="24"/>
            <w:szCs w:val="24"/>
            <w:u w:val="single"/>
          </w:rPr>
          <w:t>статьи 23.2</w:t>
        </w:r>
      </w:hyperlink>
      <w:r>
        <w:rPr>
          <w:rFonts w:ascii="Times New Roman" w:hAnsi="Times New Roman" w:cs="Times New Roman"/>
          <w:sz w:val="24"/>
          <w:szCs w:val="24"/>
        </w:rPr>
        <w:t xml:space="preserve"> изложить в следующей редакции:</w:t>
      </w:r>
    </w:p>
    <w:p w:rsidR="00E32DDF" w:rsidRDefault="00E32DDF" w:rsidP="00E32DD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если финансовых средств газораспределительных организаций, получаемых в результате установления тарифа на услуги по транспортировке газа по газораспределительным сетям, введения специальных надбавок к такому тарифу, а также от иных источников финансирования, недостаточно для покрытия расходов указанных организаций на </w:t>
      </w:r>
      <w:r>
        <w:rPr>
          <w:rFonts w:ascii="Times New Roman" w:hAnsi="Times New Roman" w:cs="Times New Roman"/>
          <w:sz w:val="24"/>
          <w:szCs w:val="24"/>
        </w:rPr>
        <w:lastRenderedPageBreak/>
        <w:t>технологическое присоединение к газораспределительным сетям газоиспользующего оборудования отдельных категорий заявителей, определяемых Правительством Российской Федерации, мероприятия по такому технологическому присоединению выполняются или финансируются в порядке, установленном Правительством Российской Федерации:</w:t>
      </w:r>
    </w:p>
    <w:p w:rsidR="00E32DDF" w:rsidRDefault="00E32DDF" w:rsidP="00E32DD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региональным оператором газификации;</w:t>
      </w:r>
    </w:p>
    <w:p w:rsidR="00E32DDF" w:rsidRDefault="00E32DDF" w:rsidP="00E32DD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единым оператором газификации, в том числе в случае недостаточности финансовых средств у регионального оператора газификации для покрытия указанных расходов.";</w:t>
      </w:r>
    </w:p>
    <w:p w:rsidR="00E32DDF" w:rsidRDefault="00E32DDF" w:rsidP="00E32DD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в части одиннадцатой </w:t>
      </w:r>
      <w:hyperlink r:id="rId19" w:history="1">
        <w:r>
          <w:rPr>
            <w:rFonts w:ascii="Times New Roman" w:hAnsi="Times New Roman" w:cs="Times New Roman"/>
            <w:sz w:val="24"/>
            <w:szCs w:val="24"/>
            <w:u w:val="single"/>
          </w:rPr>
          <w:t>статьи 25</w:t>
        </w:r>
      </w:hyperlink>
      <w:r>
        <w:rPr>
          <w:rFonts w:ascii="Times New Roman" w:hAnsi="Times New Roman" w:cs="Times New Roman"/>
          <w:sz w:val="24"/>
          <w:szCs w:val="24"/>
        </w:rPr>
        <w:t xml:space="preserve"> слова "(руководитель высшего исполнительного органа государственной власти субъекта Российской Федерации)" исключить;</w:t>
      </w:r>
    </w:p>
    <w:p w:rsidR="00E32DDF" w:rsidRDefault="00E32DDF" w:rsidP="00E32DD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в </w:t>
      </w:r>
      <w:hyperlink r:id="rId20" w:history="1">
        <w:r>
          <w:rPr>
            <w:rFonts w:ascii="Times New Roman" w:hAnsi="Times New Roman" w:cs="Times New Roman"/>
            <w:sz w:val="24"/>
            <w:szCs w:val="24"/>
            <w:u w:val="single"/>
          </w:rPr>
          <w:t>статье 27</w:t>
        </w:r>
      </w:hyperlink>
      <w:r>
        <w:rPr>
          <w:rFonts w:ascii="Times New Roman" w:hAnsi="Times New Roman" w:cs="Times New Roman"/>
          <w:sz w:val="24"/>
          <w:szCs w:val="24"/>
        </w:rPr>
        <w:t>:</w:t>
      </w:r>
    </w:p>
    <w:p w:rsidR="00E32DDF" w:rsidRDefault="00E32DDF" w:rsidP="00E32DD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в части первой второе предложение изложить в следующей редакции: "Предназначенный для транспортировки указанными организациями газ, в отношении которого техническим </w:t>
      </w:r>
      <w:hyperlink r:id="rId21" w:history="1">
        <w:r>
          <w:rPr>
            <w:rFonts w:ascii="Times New Roman" w:hAnsi="Times New Roman" w:cs="Times New Roman"/>
            <w:sz w:val="24"/>
            <w:szCs w:val="24"/>
            <w:u w:val="single"/>
          </w:rPr>
          <w:t>регламентом</w:t>
        </w:r>
      </w:hyperlink>
      <w:r>
        <w:rPr>
          <w:rFonts w:ascii="Times New Roman" w:hAnsi="Times New Roman" w:cs="Times New Roman"/>
          <w:sz w:val="24"/>
          <w:szCs w:val="24"/>
        </w:rPr>
        <w:t xml:space="preserve"> Евразийского экономического союза "О безопасности газа горючего природного, подготовленного к транспортированию и (или) использованию" (ТР ЕАЭС 046/2018) или техническим </w:t>
      </w:r>
      <w:hyperlink r:id="rId22" w:history="1">
        <w:r>
          <w:rPr>
            <w:rFonts w:ascii="Times New Roman" w:hAnsi="Times New Roman" w:cs="Times New Roman"/>
            <w:sz w:val="24"/>
            <w:szCs w:val="24"/>
            <w:u w:val="single"/>
          </w:rPr>
          <w:t>регламентом</w:t>
        </w:r>
      </w:hyperlink>
      <w:r>
        <w:rPr>
          <w:rFonts w:ascii="Times New Roman" w:hAnsi="Times New Roman" w:cs="Times New Roman"/>
          <w:sz w:val="24"/>
          <w:szCs w:val="24"/>
        </w:rPr>
        <w:t xml:space="preserve"> Евразийского экономического союза "Требования к сжиженным углеводородным газам для использования их в качестве топлива" (ТР ЕАЭС 036/2016) установлены требования, подлежит транспортировке при соответствии газа таким требованиям.";</w:t>
      </w:r>
    </w:p>
    <w:p w:rsidR="00E32DDF" w:rsidRDefault="00E32DDF" w:rsidP="00E32DD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часть четвертую после слов "капитального строительства к газораспределительной сети" дополнить словами "или отказ в заключении договора на технологическое присоединение газоиспользующего оборудования и объектов капитального строительства к сети газораспределения".</w:t>
      </w:r>
    </w:p>
    <w:p w:rsidR="00E32DDF" w:rsidRDefault="00E32DDF" w:rsidP="00E32DDF">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Статья 2 действует с 01.04.2024 (</w:t>
      </w:r>
      <w:hyperlink r:id="rId23" w:history="1">
        <w:r>
          <w:rPr>
            <w:rFonts w:ascii="Times New Roman" w:hAnsi="Times New Roman" w:cs="Times New Roman"/>
            <w:b/>
            <w:bCs/>
            <w:i/>
            <w:iCs/>
            <w:sz w:val="24"/>
            <w:szCs w:val="24"/>
            <w:u w:val="single"/>
          </w:rPr>
          <w:t>пункт 2</w:t>
        </w:r>
      </w:hyperlink>
      <w:r>
        <w:rPr>
          <w:rFonts w:ascii="Times New Roman" w:hAnsi="Times New Roman" w:cs="Times New Roman"/>
          <w:b/>
          <w:bCs/>
          <w:i/>
          <w:iCs/>
          <w:sz w:val="24"/>
          <w:szCs w:val="24"/>
        </w:rPr>
        <w:t xml:space="preserve"> статьи 3).</w:t>
      </w:r>
    </w:p>
    <w:p w:rsidR="00E32DDF" w:rsidRDefault="00E32DDF" w:rsidP="00E32DDF">
      <w:pPr>
        <w:widowControl w:val="0"/>
        <w:autoSpaceDE w:val="0"/>
        <w:autoSpaceDN w:val="0"/>
        <w:adjustRightInd w:val="0"/>
        <w:spacing w:after="0" w:line="240" w:lineRule="auto"/>
        <w:rPr>
          <w:rFonts w:ascii="Times New Roman" w:hAnsi="Times New Roman" w:cs="Times New Roman"/>
          <w:sz w:val="24"/>
          <w:szCs w:val="24"/>
        </w:rPr>
      </w:pPr>
    </w:p>
    <w:p w:rsidR="00E32DDF" w:rsidRDefault="00E32DDF" w:rsidP="00E32DD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w:t>
      </w:r>
    </w:p>
    <w:p w:rsidR="00E32DDF" w:rsidRDefault="00E32DDF" w:rsidP="00E32DD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Внести в Градостроительный </w:t>
      </w:r>
      <w:hyperlink r:id="rId24" w:history="1">
        <w:r>
          <w:rPr>
            <w:rFonts w:ascii="Times New Roman" w:hAnsi="Times New Roman" w:cs="Times New Roman"/>
            <w:sz w:val="24"/>
            <w:szCs w:val="24"/>
            <w:u w:val="single"/>
          </w:rPr>
          <w:t>кодекс</w:t>
        </w:r>
      </w:hyperlink>
      <w:r>
        <w:rPr>
          <w:rFonts w:ascii="Times New Roman" w:hAnsi="Times New Roman" w:cs="Times New Roman"/>
          <w:sz w:val="24"/>
          <w:szCs w:val="24"/>
        </w:rPr>
        <w:t xml:space="preserve"> Российской Федерации (Собрание законодательства Российской Федерации, 2005, N 1, ст. 16; 2021, N 27, ст. 5103, 5104; N 50, ст. 8415; 2022, N 18, ст. 3010; N 24, ст. 3934; N 52, ст. 9371) следующие изменения:</w:t>
      </w:r>
    </w:p>
    <w:p w:rsidR="00E32DDF" w:rsidRDefault="00E32DDF" w:rsidP="00E32DD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w:t>
      </w:r>
      <w:hyperlink r:id="rId25" w:history="1">
        <w:r>
          <w:rPr>
            <w:rFonts w:ascii="Times New Roman" w:hAnsi="Times New Roman" w:cs="Times New Roman"/>
            <w:sz w:val="24"/>
            <w:szCs w:val="24"/>
            <w:u w:val="single"/>
          </w:rPr>
          <w:t>пункте 7</w:t>
        </w:r>
      </w:hyperlink>
      <w:r>
        <w:rPr>
          <w:rFonts w:ascii="Times New Roman" w:hAnsi="Times New Roman" w:cs="Times New Roman"/>
          <w:sz w:val="24"/>
          <w:szCs w:val="24"/>
        </w:rPr>
        <w:t xml:space="preserve"> части 4 статьи 5.2 слова "частью 3 статьи 52.1" заменить словами "статьей 52.1";</w:t>
      </w:r>
    </w:p>
    <w:p w:rsidR="00E32DDF" w:rsidRDefault="00E32DDF" w:rsidP="00E32DD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hyperlink r:id="rId26" w:history="1">
        <w:r>
          <w:rPr>
            <w:rFonts w:ascii="Times New Roman" w:hAnsi="Times New Roman" w:cs="Times New Roman"/>
            <w:sz w:val="24"/>
            <w:szCs w:val="24"/>
            <w:u w:val="single"/>
          </w:rPr>
          <w:t>статью 52.1</w:t>
        </w:r>
      </w:hyperlink>
      <w:r>
        <w:rPr>
          <w:rFonts w:ascii="Times New Roman" w:hAnsi="Times New Roman" w:cs="Times New Roman"/>
          <w:sz w:val="24"/>
          <w:szCs w:val="24"/>
        </w:rPr>
        <w:t xml:space="preserve"> дополнить частью 5.1 следующего содержания:</w:t>
      </w:r>
    </w:p>
    <w:p w:rsidR="00E32DDF" w:rsidRDefault="00E32DDF" w:rsidP="00E32DD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"5.1. В случаях планируемого застройщиком, техническим заказчиком, правообладателем объекта капитального строительства подключения объекта капитального строительства к сетям инженерно-технического обеспечения (за исключением сетей электроснабжения), строительство, реконструкция которых предусмотрены государственными программами Российской Федерации, национальными проектами, государственными программами субъектов Российской Федерации, программами комплексного развития систем коммунальной инфраструктуры поселения, городского округа, инвестиционными программами лиц, планирующих осуществлять строительство, реконструкцию соответствующих сетей инженерно-технического обеспечения (далее в настоящей части - программы), но не завершены на момент обращения застройщика, технического заказчика, правообладателя объекта капитального строительства с запросом о выдаче предусмотренных настоящей частью технических условий на подключение (технологическое присоединение) объектов </w:t>
      </w:r>
      <w:r>
        <w:rPr>
          <w:rFonts w:ascii="Times New Roman" w:hAnsi="Times New Roman" w:cs="Times New Roman"/>
          <w:sz w:val="24"/>
          <w:szCs w:val="24"/>
        </w:rPr>
        <w:lastRenderedPageBreak/>
        <w:t>капитального строительства к сетям инженерно-технического обеспечения (за исключением сетей электроснабжения), такие технические условия выдаются лицом, которое в соответствии с законодательством Российской Федерации осуществляет эксплуатацию и (или) развитие сетей инженерно- технического обеспечения на соответствующей территории, по запросу застройщика, технического заказчика, правообладателя объекта капитального строительства в случаях, если подключение (технологическое присоединение) объектов капитального строительства к соответствующим сетям инженерно-технического обеспечения предусмотрено программами. Выдача технических условий в случаях, предусмотренных настоящей частью, осуществляется без взимания платы. Порядок предоставления таких технических условий и срок их действия устанавливаются Правительством Российской Федерации.".</w:t>
      </w:r>
    </w:p>
    <w:p w:rsidR="00E32DDF" w:rsidRDefault="00E32DDF" w:rsidP="00E32DDF">
      <w:pPr>
        <w:widowControl w:val="0"/>
        <w:autoSpaceDE w:val="0"/>
        <w:autoSpaceDN w:val="0"/>
        <w:adjustRightInd w:val="0"/>
        <w:spacing w:after="0" w:line="240" w:lineRule="auto"/>
        <w:rPr>
          <w:rFonts w:ascii="Times New Roman" w:hAnsi="Times New Roman" w:cs="Times New Roman"/>
          <w:sz w:val="24"/>
          <w:szCs w:val="24"/>
        </w:rPr>
      </w:pPr>
    </w:p>
    <w:p w:rsidR="00E32DDF" w:rsidRDefault="00E32DDF" w:rsidP="00E32DD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w:t>
      </w:r>
    </w:p>
    <w:p w:rsidR="00E32DDF" w:rsidRDefault="00E32DDF" w:rsidP="00E32DD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Настоящий Федеральный закон вступает в силу по истечении десяти дней после дня его официального опубликования, за исключением положений, для которых настоящей статьей установлен иной срок вступления их в силу.</w:t>
      </w:r>
    </w:p>
    <w:p w:rsidR="00E32DDF" w:rsidRDefault="00E32DDF" w:rsidP="00E32DD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hyperlink r:id="rId27" w:history="1">
        <w:r>
          <w:rPr>
            <w:rFonts w:ascii="Times New Roman" w:hAnsi="Times New Roman" w:cs="Times New Roman"/>
            <w:sz w:val="24"/>
            <w:szCs w:val="24"/>
            <w:u w:val="single"/>
          </w:rPr>
          <w:t>Подпункт "а"</w:t>
        </w:r>
      </w:hyperlink>
      <w:r>
        <w:rPr>
          <w:rFonts w:ascii="Times New Roman" w:hAnsi="Times New Roman" w:cs="Times New Roman"/>
          <w:sz w:val="24"/>
          <w:szCs w:val="24"/>
        </w:rPr>
        <w:t xml:space="preserve">, абзац пятый </w:t>
      </w:r>
      <w:hyperlink r:id="rId28" w:history="1">
        <w:r>
          <w:rPr>
            <w:rFonts w:ascii="Times New Roman" w:hAnsi="Times New Roman" w:cs="Times New Roman"/>
            <w:sz w:val="24"/>
            <w:szCs w:val="24"/>
            <w:u w:val="single"/>
          </w:rPr>
          <w:t>подпункта "б"</w:t>
        </w:r>
      </w:hyperlink>
      <w:r>
        <w:rPr>
          <w:rFonts w:ascii="Times New Roman" w:hAnsi="Times New Roman" w:cs="Times New Roman"/>
          <w:sz w:val="24"/>
          <w:szCs w:val="24"/>
        </w:rPr>
        <w:t xml:space="preserve"> пункта 3, </w:t>
      </w:r>
      <w:hyperlink r:id="rId29" w:history="1">
        <w:r>
          <w:rPr>
            <w:rFonts w:ascii="Times New Roman" w:hAnsi="Times New Roman" w:cs="Times New Roman"/>
            <w:sz w:val="24"/>
            <w:szCs w:val="24"/>
            <w:u w:val="single"/>
          </w:rPr>
          <w:t>пункт 8</w:t>
        </w:r>
      </w:hyperlink>
      <w:r>
        <w:rPr>
          <w:rFonts w:ascii="Times New Roman" w:hAnsi="Times New Roman" w:cs="Times New Roman"/>
          <w:sz w:val="24"/>
          <w:szCs w:val="24"/>
        </w:rPr>
        <w:t xml:space="preserve"> статьи 1 и </w:t>
      </w:r>
      <w:hyperlink r:id="rId30" w:history="1">
        <w:r>
          <w:rPr>
            <w:rFonts w:ascii="Times New Roman" w:hAnsi="Times New Roman" w:cs="Times New Roman"/>
            <w:sz w:val="24"/>
            <w:szCs w:val="24"/>
            <w:u w:val="single"/>
          </w:rPr>
          <w:t>статья 2</w:t>
        </w:r>
      </w:hyperlink>
      <w:r>
        <w:rPr>
          <w:rFonts w:ascii="Times New Roman" w:hAnsi="Times New Roman" w:cs="Times New Roman"/>
          <w:sz w:val="24"/>
          <w:szCs w:val="24"/>
        </w:rPr>
        <w:t xml:space="preserve"> настоящего Федерального закона вступают в силу с 1 апреля 2024 года.</w:t>
      </w:r>
    </w:p>
    <w:p w:rsidR="00E32DDF" w:rsidRDefault="00E32DDF" w:rsidP="00E32DD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отношении нормативных правовых актов, содержащих обязательные требования, разрабатываемые в развитие положений Федерального закона от 31 марта 1999 года N 69-ФЗ "О газоснабжении в Российской Федерации" (в редакции настоящего Федерального закона) и положений, установленных Градостроительным кодексом Российской Федерации (в редакции настоящего Федерального закона), не применяются положения, предусмотренные частями </w:t>
      </w:r>
      <w:hyperlink r:id="rId31"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и </w:t>
      </w:r>
      <w:hyperlink r:id="rId32" w:history="1">
        <w:r>
          <w:rPr>
            <w:rFonts w:ascii="Times New Roman" w:hAnsi="Times New Roman" w:cs="Times New Roman"/>
            <w:sz w:val="24"/>
            <w:szCs w:val="24"/>
            <w:u w:val="single"/>
          </w:rPr>
          <w:t>2.1</w:t>
        </w:r>
      </w:hyperlink>
      <w:r>
        <w:rPr>
          <w:rFonts w:ascii="Times New Roman" w:hAnsi="Times New Roman" w:cs="Times New Roman"/>
          <w:sz w:val="24"/>
          <w:szCs w:val="24"/>
        </w:rPr>
        <w:t xml:space="preserve"> статьи 3 Федерального закона от 31 июля 2020 года N 247-ФЗ "Об обязательных требованиях в Российской Федерации".</w:t>
      </w:r>
    </w:p>
    <w:p w:rsidR="00E32DDF" w:rsidRDefault="00E32DDF" w:rsidP="00E32DDF">
      <w:pPr>
        <w:widowControl w:val="0"/>
        <w:autoSpaceDE w:val="0"/>
        <w:autoSpaceDN w:val="0"/>
        <w:adjustRightInd w:val="0"/>
        <w:spacing w:after="0" w:line="240" w:lineRule="auto"/>
        <w:rPr>
          <w:rFonts w:ascii="Times New Roman" w:hAnsi="Times New Roman" w:cs="Times New Roman"/>
          <w:sz w:val="24"/>
          <w:szCs w:val="24"/>
        </w:rPr>
      </w:pPr>
    </w:p>
    <w:p w:rsidR="00E32DDF" w:rsidRDefault="00E32DDF" w:rsidP="00E32DDF">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Президент</w:t>
      </w:r>
    </w:p>
    <w:p w:rsidR="00E32DDF" w:rsidRDefault="00E32DDF" w:rsidP="00E32DDF">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Российской Федерации</w:t>
      </w:r>
    </w:p>
    <w:p w:rsidR="00E32DDF" w:rsidRDefault="00E32DDF" w:rsidP="00E32DDF">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В. ПУТИН</w:t>
      </w:r>
    </w:p>
    <w:p w:rsidR="00E32DDF" w:rsidRDefault="00E32DDF" w:rsidP="00E32DD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Москва, Кремль</w:t>
      </w:r>
    </w:p>
    <w:p w:rsidR="00E32DDF" w:rsidRDefault="00E32DDF" w:rsidP="00E32DD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декабря 2023 года</w:t>
      </w:r>
    </w:p>
    <w:p w:rsidR="00E32DDF" w:rsidRDefault="00E32DDF" w:rsidP="00E32DD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N 575-ФЗ</w:t>
      </w:r>
    </w:p>
    <w:p w:rsidR="009C62D7" w:rsidRDefault="009C62D7">
      <w:bookmarkStart w:id="0" w:name="_GoBack"/>
      <w:bookmarkEnd w:id="0"/>
    </w:p>
    <w:sectPr w:rsidR="009C62D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361"/>
    <w:rsid w:val="00162361"/>
    <w:rsid w:val="009C62D7"/>
    <w:rsid w:val="00E32D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BE05B7-6832-4BCD-A6AB-F70C2EF08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2DD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61497#l96" TargetMode="External"/><Relationship Id="rId13" Type="http://schemas.openxmlformats.org/officeDocument/2006/relationships/hyperlink" Target="https://normativ.kontur.ru/document?moduleId=1&amp;documentId=461497#l96" TargetMode="External"/><Relationship Id="rId18" Type="http://schemas.openxmlformats.org/officeDocument/2006/relationships/hyperlink" Target="https://normativ.kontur.ru/document?moduleid=1&amp;documentid=455393#h273" TargetMode="External"/><Relationship Id="rId26" Type="http://schemas.openxmlformats.org/officeDocument/2006/relationships/hyperlink" Target="https://normativ.kontur.ru/document?moduleid=1&amp;documentid=454633#h6482" TargetMode="External"/><Relationship Id="rId3" Type="http://schemas.openxmlformats.org/officeDocument/2006/relationships/webSettings" Target="webSettings.xml"/><Relationship Id="rId21" Type="http://schemas.openxmlformats.org/officeDocument/2006/relationships/hyperlink" Target="https://normativ.kontur.ru/document?moduleid=1&amp;documentid=351367#l25" TargetMode="External"/><Relationship Id="rId34" Type="http://schemas.openxmlformats.org/officeDocument/2006/relationships/theme" Target="theme/theme1.xml"/><Relationship Id="rId7" Type="http://schemas.openxmlformats.org/officeDocument/2006/relationships/hyperlink" Target="https://normativ.kontur.ru/document?moduleid=1&amp;documentid=455393#h205" TargetMode="External"/><Relationship Id="rId12" Type="http://schemas.openxmlformats.org/officeDocument/2006/relationships/hyperlink" Target="https://normativ.kontur.ru/document?moduleid=1&amp;documentid=455393#h217" TargetMode="External"/><Relationship Id="rId17" Type="http://schemas.openxmlformats.org/officeDocument/2006/relationships/hyperlink" Target="https://normativ.kontur.ru/document?moduleid=1&amp;documentid=282077#l4" TargetMode="External"/><Relationship Id="rId25" Type="http://schemas.openxmlformats.org/officeDocument/2006/relationships/hyperlink" Target="https://normativ.kontur.ru/document?moduleid=1&amp;documentid=454633#l6460"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normativ.kontur.ru/document?moduleid=1&amp;documentid=351367#l25" TargetMode="External"/><Relationship Id="rId20" Type="http://schemas.openxmlformats.org/officeDocument/2006/relationships/hyperlink" Target="https://normativ.kontur.ru/document?moduleid=1&amp;documentid=455393#h229" TargetMode="External"/><Relationship Id="rId29" Type="http://schemas.openxmlformats.org/officeDocument/2006/relationships/hyperlink" Target="https://normativ.kontur.ru/document?moduleId=1&amp;documentId=461497#l68" TargetMode="External"/><Relationship Id="rId1" Type="http://schemas.openxmlformats.org/officeDocument/2006/relationships/styles" Target="styles.xml"/><Relationship Id="rId6" Type="http://schemas.openxmlformats.org/officeDocument/2006/relationships/hyperlink" Target="https://normativ.kontur.ru/document?moduleid=1&amp;documentid=455393#h199" TargetMode="External"/><Relationship Id="rId11" Type="http://schemas.openxmlformats.org/officeDocument/2006/relationships/hyperlink" Target="https://normativ.kontur.ru/document?moduleid=1&amp;documentid=455393#h212" TargetMode="External"/><Relationship Id="rId24" Type="http://schemas.openxmlformats.org/officeDocument/2006/relationships/hyperlink" Target="https://normativ.kontur.ru/document?moduleid=1&amp;documentid=454633#l0" TargetMode="External"/><Relationship Id="rId32" Type="http://schemas.openxmlformats.org/officeDocument/2006/relationships/hyperlink" Target="https://normativ.kontur.ru/document?moduleid=1&amp;documentid=433110#l18" TargetMode="External"/><Relationship Id="rId5" Type="http://schemas.openxmlformats.org/officeDocument/2006/relationships/hyperlink" Target="https://normativ.kontur.ru/document?moduleid=1&amp;documentid=455393#h198" TargetMode="External"/><Relationship Id="rId15" Type="http://schemas.openxmlformats.org/officeDocument/2006/relationships/hyperlink" Target="https://normativ.kontur.ru/document?moduleid=1&amp;documentid=455393#h219" TargetMode="External"/><Relationship Id="rId23" Type="http://schemas.openxmlformats.org/officeDocument/2006/relationships/hyperlink" Target="https://normativ.kontur.ru/document?moduleId=1&amp;documentId=461497#l96" TargetMode="External"/><Relationship Id="rId28" Type="http://schemas.openxmlformats.org/officeDocument/2006/relationships/hyperlink" Target="https://normativ.kontur.ru/document?moduleId=1&amp;documentId=461497#l25" TargetMode="External"/><Relationship Id="rId10" Type="http://schemas.openxmlformats.org/officeDocument/2006/relationships/hyperlink" Target="https://normativ.kontur.ru/document?moduleid=1&amp;documentid=455393#h334" TargetMode="External"/><Relationship Id="rId19" Type="http://schemas.openxmlformats.org/officeDocument/2006/relationships/hyperlink" Target="https://normativ.kontur.ru/document?moduleid=1&amp;documentid=455393#h226" TargetMode="External"/><Relationship Id="rId31" Type="http://schemas.openxmlformats.org/officeDocument/2006/relationships/hyperlink" Target="https://normativ.kontur.ru/document?moduleid=1&amp;documentid=433110#l119" TargetMode="External"/><Relationship Id="rId4" Type="http://schemas.openxmlformats.org/officeDocument/2006/relationships/hyperlink" Target="https://normativ.kontur.ru/document?moduleid=1&amp;documentid=455393#l0" TargetMode="External"/><Relationship Id="rId9" Type="http://schemas.openxmlformats.org/officeDocument/2006/relationships/hyperlink" Target="https://normativ.kontur.ru/document?moduleId=1&amp;documentId=461497#l96" TargetMode="External"/><Relationship Id="rId14" Type="http://schemas.openxmlformats.org/officeDocument/2006/relationships/hyperlink" Target="https://normativ.kontur.ru/document?moduleid=1&amp;documentid=455393#h218" TargetMode="External"/><Relationship Id="rId22" Type="http://schemas.openxmlformats.org/officeDocument/2006/relationships/hyperlink" Target="https://normativ.kontur.ru/document?moduleid=1&amp;documentid=282077#l4" TargetMode="External"/><Relationship Id="rId27" Type="http://schemas.openxmlformats.org/officeDocument/2006/relationships/hyperlink" Target="https://normativ.kontur.ru/document?moduleId=1&amp;documentId=461497#l23" TargetMode="External"/><Relationship Id="rId30" Type="http://schemas.openxmlformats.org/officeDocument/2006/relationships/hyperlink" Target="https://normativ.kontur.ru/document?moduleId=1&amp;documentId=461497#l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2986</Words>
  <Characters>17021</Characters>
  <Application>Microsoft Office Word</Application>
  <DocSecurity>0</DocSecurity>
  <Lines>141</Lines>
  <Paragraphs>39</Paragraphs>
  <ScaleCrop>false</ScaleCrop>
  <Company/>
  <LinksUpToDate>false</LinksUpToDate>
  <CharactersWithSpaces>19968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2024-04-10T10:50:00Z</dcterms:created>
  <dcterms:modified xsi:type="dcterms:W3CDTF">2024-04-10T10:50:00Z</dcterms:modified>
</cp:coreProperties>
</file>